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номери, події й документи прикладу вигадані. Назви та публічні реквізити реальних установ наведено лише для прямо визначених навчальних умов. Справжні квитанції та офіційні документи не імітуються. Демонстраційні ідентифікатори непридатні для подання.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5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про скасування судового наказу щодо комунальної заборгованості</w:t>
      </w:r>
    </w:p>
    <w:p>
      <w:pPr>
        <w:spacing w:after="120"/>
        <w:ind w:left="4819"/>
      </w:pPr>
      <w:r>
        <w:rPr>
          <w:i/>
          <w:color w:val="595959"/>
        </w:rPr>
        <w:t>[Повна назва належного суду]</w:t>
      </w:r>
      <w:r>
        <w:t xml:space="preserve">. Справа </w:t>
      </w:r>
      <w:r>
        <w:rPr>
          <w:i/>
          <w:color w:val="595959"/>
        </w:rPr>
        <w:t>[Номер справи]</w:t>
      </w:r>
      <w:r>
        <w:t>.</w:t>
      </w:r>
    </w:p>
    <w:p>
      <w:pPr>
        <w:spacing w:after="120"/>
        <w:ind w:left="4819"/>
      </w:pPr>
      <w:r>
        <w:rPr>
          <w:b/>
        </w:rPr>
        <w:t xml:space="preserve">Боржник — заявник: </w:t>
      </w:r>
      <w:r>
        <w:rPr>
          <w:i/>
          <w:color w:val="595959"/>
        </w:rPr>
        <w:t>[ПІБ заявника]</w:t>
      </w:r>
      <w:r>
        <w:t xml:space="preserve">; адреса та індекс: </w:t>
      </w:r>
      <w:r>
        <w:rPr>
          <w:i/>
          <w:color w:val="595959"/>
        </w:rPr>
        <w:t>[Повна адреса та поштовий індекс заявника]</w:t>
      </w:r>
      <w:r>
        <w:t xml:space="preserve">; ідентифікатор: </w:t>
      </w:r>
      <w:r>
        <w:rPr>
          <w:i/>
          <w:color w:val="595959"/>
        </w:rPr>
        <w:t>[РНОКПП або належні паспортні відомості заявника]</w:t>
      </w:r>
      <w:r>
        <w:t xml:space="preserve">; контакти: </w:t>
      </w:r>
      <w:r>
        <w:rPr>
          <w:i/>
          <w:color w:val="595959"/>
        </w:rPr>
        <w:t>[Телефон та електронна пошта заявника]</w:t>
      </w:r>
      <w:r>
        <w:t xml:space="preserve">; </w:t>
      </w:r>
      <w:r>
        <w:rPr>
          <w:i/>
          <w:color w:val="595959"/>
        </w:rPr>
        <w:t>[Електронний кабінет заявника]</w:t>
      </w:r>
      <w:r>
        <w:t>.</w:t>
      </w:r>
    </w:p>
    <w:p>
      <w:pPr>
        <w:spacing w:after="600"/>
        <w:ind w:left="4819"/>
      </w:pPr>
      <w:r>
        <w:rPr>
          <w:b/>
        </w:rPr>
        <w:t xml:space="preserve">Стягувач: </w:t>
      </w:r>
      <w:r>
        <w:rPr>
          <w:i/>
          <w:color w:val="595959"/>
        </w:rPr>
        <w:t>[Повне найменування стягувача]</w:t>
      </w:r>
      <w:r>
        <w:t xml:space="preserve">; місцезнаходження: </w:t>
      </w:r>
      <w:r>
        <w:rPr>
          <w:i/>
          <w:color w:val="595959"/>
        </w:rPr>
        <w:t>[Місцезнаходження та індекс стягувача]</w:t>
      </w:r>
      <w:r>
        <w:t xml:space="preserve">; код: </w:t>
      </w:r>
      <w:r>
        <w:rPr>
          <w:i/>
          <w:color w:val="595959"/>
        </w:rPr>
        <w:t>[Відомий код ЄДРПОУ стягувача]</w:t>
      </w:r>
      <w:r>
        <w:t xml:space="preserve">; контакти: </w:t>
      </w:r>
      <w:r>
        <w:rPr>
          <w:i/>
          <w:color w:val="595959"/>
        </w:rPr>
        <w:t>[Відомі контакти стягувача]</w:t>
      </w:r>
      <w:r>
        <w:t xml:space="preserve">; </w:t>
      </w:r>
      <w:r>
        <w:rPr>
          <w:i/>
          <w:color w:val="595959"/>
        </w:rPr>
        <w:t>[Відомості про електронний кабінет стягувача]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скасування судового наказу</w:t>
      </w:r>
    </w:p>
    <w:p>
      <w:pPr>
        <w:ind w:firstLine="709"/>
        <w:jc w:val="both"/>
      </w:pPr>
      <w:r>
        <w:rPr>
          <w:i/>
          <w:color w:val="595959"/>
        </w:rPr>
        <w:t>[Дата судового наказу]</w:t>
      </w:r>
      <w:r>
        <w:t xml:space="preserve"> судом видано наказ у справі </w:t>
      </w:r>
      <w:r>
        <w:rPr>
          <w:i/>
          <w:color w:val="595959"/>
        </w:rPr>
        <w:t>[Номер справи]</w:t>
      </w:r>
      <w:r>
        <w:t xml:space="preserve"> про стягнення з мене основної комунальної заборгованості </w:t>
      </w:r>
      <w:r>
        <w:rPr>
          <w:i/>
          <w:color w:val="595959"/>
        </w:rPr>
        <w:t>[Основна сума за наказом, грн]</w:t>
      </w:r>
      <w:r>
        <w:t xml:space="preserve"> грн за </w:t>
      </w:r>
      <w:r>
        <w:rPr>
          <w:i/>
          <w:color w:val="595959"/>
        </w:rPr>
        <w:t>[Період послуг, за який стягується борг]</w:t>
      </w:r>
      <w:r>
        <w:t xml:space="preserve"> та зазначеного в наказі судового збору. За змістом вимоги це наказ за пунктом 3 частини першої статті 161 ЦПК України.</w:t>
      </w:r>
    </w:p>
    <w:p>
      <w:pPr>
        <w:ind w:firstLine="709"/>
        <w:jc w:val="both"/>
      </w:pPr>
      <w:r>
        <w:t xml:space="preserve">Копію наказу та матеріали заяви стягувача отримано </w:t>
      </w:r>
      <w:r>
        <w:rPr>
          <w:i/>
          <w:color w:val="595959"/>
        </w:rPr>
        <w:t>[Дата вручення наказу та доданих матеріалів]</w:t>
      </w:r>
      <w:r>
        <w:t xml:space="preserve">. </w:t>
      </w:r>
      <w:r>
        <w:rPr>
          <w:b/>
        </w:rPr>
        <w:t xml:space="preserve">Підтвердження: </w:t>
      </w:r>
      <w:r>
        <w:rPr>
          <w:i/>
          <w:color w:val="595959"/>
        </w:rPr>
        <w:t>[Доказ вручення]</w:t>
      </w:r>
      <w:r>
        <w:t xml:space="preserve">. Заяву подаю </w:t>
      </w:r>
      <w:r>
        <w:rPr>
          <w:i/>
          <w:color w:val="595959"/>
        </w:rPr>
        <w:t>[Дата подання заяви]</w:t>
      </w:r>
      <w:r>
        <w:t>, у межах передбачених статтею 170 ЦПК України п’ятнадцяти днів із дня вручення. Поновлення строку в цьому своєчасному сценарії не прошу.</w:t>
      </w:r>
    </w:p>
    <w:p>
      <w:pPr>
        <w:ind w:firstLine="709"/>
        <w:jc w:val="both"/>
      </w:pPr>
      <w:r>
        <w:t xml:space="preserve">Вимоги стягувача вважаю частково необґрунтованими: до звернення за наказом, </w:t>
      </w:r>
      <w:r>
        <w:rPr>
          <w:i/>
          <w:color w:val="595959"/>
        </w:rPr>
        <w:t>[Дата фактично зарахованого неврахованого платежу]</w:t>
      </w:r>
      <w:r>
        <w:t xml:space="preserve">, фактично зараховано </w:t>
      </w:r>
      <w:r>
        <w:rPr>
          <w:i/>
          <w:color w:val="595959"/>
        </w:rPr>
        <w:t>[Сума неврахованого платежу, грн]</w:t>
      </w:r>
      <w:r>
        <w:t xml:space="preserve"> грн за той самий період і особовий рахунок, але в розрахунку стягувача цього платежу немає. </w:t>
      </w:r>
      <w:r>
        <w:rPr>
          <w:b/>
        </w:rPr>
        <w:t xml:space="preserve">Доказ: </w:t>
      </w:r>
      <w:r>
        <w:rPr>
          <w:i/>
          <w:color w:val="595959"/>
        </w:rPr>
        <w:t>[Документ про зарахування із призначенням платежу]</w:t>
      </w:r>
      <w:r>
        <w:t>. Тому заперечую проти стягнення за поданим розрахунком у наказному провадженні.</w:t>
      </w:r>
    </w:p>
    <w:p>
      <w:pPr>
        <w:ind w:firstLine="709"/>
        <w:jc w:val="both"/>
      </w:pPr>
      <w:r>
        <w:t xml:space="preserve">На підставі статей 170–171 ЦПК України прошу скасувати судовий наказ від </w:t>
      </w:r>
      <w:r>
        <w:rPr>
          <w:i/>
          <w:color w:val="595959"/>
        </w:rPr>
        <w:t>[Дата судового наказу]</w:t>
      </w:r>
      <w:r>
        <w:t xml:space="preserve"> у справі </w:t>
      </w:r>
      <w:r>
        <w:rPr>
          <w:i/>
          <w:color w:val="595959"/>
        </w:rPr>
        <w:t>[Номер справи]</w:t>
      </w:r>
      <w:r>
        <w:t>.</w:t>
      </w:r>
    </w:p>
    <w:p>
      <w:pPr>
        <w:ind w:firstLine="709"/>
        <w:jc w:val="both"/>
      </w:pPr>
      <w:r>
        <w:t>Заява не стосується наказу про аліменти за пунктами 4 або 5 частини першої статті 161 ЦПК України. Не прошу в цій заяві встановити остаточну відсутність будь-якого боргу, повернути стягнені кошти чи автоматично зняти арешт.</w:t>
      </w:r>
    </w:p>
    <w:p>
      <w:pPr>
        <w:ind w:firstLine="709"/>
        <w:jc w:val="both"/>
      </w:pPr>
      <w:r>
        <w:rPr>
          <w:b/>
        </w:rPr>
        <w:t xml:space="preserve">Судовий збір: </w:t>
      </w:r>
      <w:r>
        <w:rPr>
          <w:i/>
          <w:color w:val="595959"/>
        </w:rPr>
        <w:t>[Розрахунок збору за скасування цивільного судового наказу]</w:t>
      </w:r>
      <w:r>
        <w:t xml:space="preserve">. Сплачена за умовами прикладу сума — </w:t>
      </w:r>
      <w:r>
        <w:rPr>
          <w:i/>
          <w:color w:val="595959"/>
        </w:rPr>
        <w:t>[Збір за заяву про скасування наказу, грн]</w:t>
      </w:r>
      <w:r>
        <w:t xml:space="preserve"> грн.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Документ щодо судового збору: </w:t>
      </w:r>
      <w:r>
        <w:rPr>
          <w:i/>
          <w:color w:val="595959"/>
        </w:rPr>
        <w:t>[Документ про належний судовий збір або підтверджену підставу звільнення]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>Копія наказу та наявних доданих матеріалів.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 xml:space="preserve">Доказ дати вручення: </w:t>
      </w:r>
      <w:r>
        <w:rPr>
          <w:i/>
          <w:color w:val="595959"/>
        </w:rPr>
        <w:t>[Доказ вручення]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 xml:space="preserve">Підтвердження неврахованого платежу: </w:t>
      </w:r>
      <w:r>
        <w:rPr>
          <w:i/>
          <w:color w:val="595959"/>
        </w:rPr>
        <w:t>[Документ про зарахування із призначенням платежу]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Заявник діє особисто; представника та документа про його повноваження в цьому прикладі немає.</w:t>
      </w:r>
    </w:p>
    <w:p>
      <w:pPr>
        <w:keepNext/>
        <w:ind w:firstLine="709"/>
        <w:jc w:val="both"/>
      </w:pPr>
      <w:r>
        <w:rPr>
          <w:i/>
          <w:color w:val="595959"/>
        </w:rPr>
        <w:t>[Дата подання заяви]</w:t>
      </w:r>
      <w:r>
        <w:t xml:space="preserve">. </w:t>
      </w:r>
      <w:r>
        <w:rPr>
          <w:i/>
          <w:color w:val="595959"/>
        </w:rPr>
        <w:t>[Підпис заявника]</w:t>
      </w:r>
      <w:r>
        <w:t xml:space="preserve"> / </w:t>
      </w:r>
      <w:r>
        <w:rPr>
          <w:i/>
          <w:color w:val="595959"/>
        </w:rPr>
        <w:t>[ПІБ заявника]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https://yuryst-kyiv.com/guides/yak-skasuvaty-sudovyi-nakaz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skasuvaty-sudovyi-na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скасування судового наказу щодо комунальної заборгованості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