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приклад. Особи, їхні приватні адреси, номери справ і події прикладу вигадані. Назви та публічні реквізити реальних установ наведено лише для прямо визначених навчальних умов. Демонстраційні ідентифікатори непридатні для подання. Справжні квитанції, банківські та судові документи не імітуються.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Позов: коротка затримка вже завершеного розрахунку</w:t>
      </w:r>
    </w:p>
    <w:p>
      <w:pPr>
        <w:spacing w:after="0"/>
        <w:ind w:left="4819"/>
      </w:pPr>
      <w:r>
        <w:rPr>
          <w:b/>
        </w:rPr>
        <w:t xml:space="preserve">До: </w:t>
      </w:r>
      <w:r>
        <w:rPr>
          <w:i/>
          <w:color w:val="595959"/>
        </w:rPr>
        <w:t>[Найменування компетентного суду]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[Актуальна поштова адреса суду]</w:t>
      </w:r>
      <w:r>
        <w:t>.</w:t>
      </w:r>
    </w:p>
    <w:p>
      <w:pPr>
        <w:spacing w:after="0"/>
        <w:ind w:left="4819"/>
      </w:pPr>
      <w:r>
        <w:rPr>
          <w:b/>
        </w:rPr>
        <w:t xml:space="preserve">Позивачка: </w:t>
      </w:r>
      <w:r>
        <w:rPr>
          <w:i/>
          <w:color w:val="595959"/>
        </w:rPr>
        <w:t>[Повне ПІБ працівника]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[Зареєстроване місце проживання чи перебування, індекс працівника]</w:t>
      </w:r>
      <w:r>
        <w:t xml:space="preserve">. </w:t>
      </w:r>
      <w:r>
        <w:rPr>
          <w:i/>
          <w:color w:val="595959"/>
        </w:rPr>
        <w:t>[РНОКПП або паспортні реквізити працівника за застосовною вимогою]</w:t>
      </w:r>
      <w:r>
        <w:t>.</w:t>
      </w:r>
    </w:p>
    <w:p>
      <w:pPr>
        <w:spacing w:after="120"/>
        <w:ind w:left="4819"/>
      </w:pPr>
      <w:r>
        <w:rPr>
          <w:b/>
        </w:rPr>
        <w:t xml:space="preserve">Контакти: </w:t>
      </w:r>
      <w:r>
        <w:rPr>
          <w:i/>
          <w:color w:val="595959"/>
        </w:rPr>
        <w:t>[Телефон та електронна адреса працівника]</w:t>
      </w:r>
      <w:r>
        <w:t xml:space="preserve">. </w:t>
      </w:r>
      <w:r>
        <w:rPr>
          <w:i/>
          <w:color w:val="595959"/>
        </w:rPr>
        <w:t>[Відомості про наявність або відсутність електронного кабінету працівника]</w:t>
      </w:r>
      <w:r>
        <w:t>.</w:t>
      </w:r>
    </w:p>
    <w:p>
      <w:pPr>
        <w:spacing w:after="0"/>
        <w:ind w:left="4819"/>
      </w:pPr>
      <w:r>
        <w:rPr>
          <w:b/>
        </w:rPr>
        <w:t xml:space="preserve">Відповідач: </w:t>
      </w:r>
      <w:r>
        <w:rPr>
          <w:i/>
          <w:color w:val="595959"/>
        </w:rPr>
        <w:t>[Повне найменування юридичної особи роботодавця]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Місцезнаходження: </w:t>
      </w:r>
      <w:r>
        <w:rPr>
          <w:i/>
          <w:color w:val="595959"/>
        </w:rPr>
        <w:t>[Зареєстроване місцезнаходження роботодавця та індекс]</w:t>
      </w:r>
      <w:r>
        <w:t xml:space="preserve">. </w:t>
      </w:r>
      <w:r>
        <w:rPr>
          <w:i/>
          <w:color w:val="595959"/>
        </w:rPr>
        <w:t>[Код ЄДРПОУ, відомі контакти та відомості про електронний кабінет роботодавця]</w:t>
      </w:r>
      <w:r>
        <w:t>.</w:t>
      </w:r>
    </w:p>
    <w:p>
      <w:pPr>
        <w:spacing w:after="0"/>
        <w:ind w:left="4819"/>
      </w:pPr>
      <w:r>
        <w:rPr>
          <w:b/>
        </w:rPr>
        <w:t xml:space="preserve">Ціна позову: </w:t>
      </w:r>
      <w:r>
        <w:rPr>
          <w:i/>
          <w:color w:val="595959"/>
        </w:rPr>
        <w:t>[Обчислений середній заробіток за затримку до обов’язкових утримань, грн]</w:t>
      </w:r>
      <w:r>
        <w:t xml:space="preserve"> грн.</w:t>
      </w:r>
    </w:p>
    <w:p>
      <w:pPr>
        <w:spacing w:after="600"/>
        <w:ind w:left="4819"/>
      </w:pPr>
      <w:r>
        <w:rPr>
          <w:b/>
        </w:rPr>
        <w:t xml:space="preserve">Судовий збір: </w:t>
      </w:r>
      <w:r>
        <w:rPr>
          <w:i/>
          <w:color w:val="595959"/>
        </w:rPr>
        <w:t>[Розмір належно обчисленого судового збору за цю самостійну майнову вимогу, грн]</w:t>
      </w:r>
      <w:r>
        <w:t xml:space="preserve"> грн.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Позовна заява про стягнення середнього заробітку за затримку остаточного розрахунку при звільненні</w:t>
      </w:r>
    </w:p>
    <w:p>
      <w:pPr>
        <w:ind w:firstLine="709"/>
        <w:jc w:val="both"/>
      </w:pPr>
      <w:r>
        <w:t xml:space="preserve">Працювала у </w:t>
      </w:r>
      <w:r>
        <w:rPr>
          <w:i/>
          <w:color w:val="595959"/>
        </w:rPr>
        <w:t>[Повне найменування юридичної особи роботодавця]</w:t>
      </w:r>
      <w:r>
        <w:t xml:space="preserve"> на посаді </w:t>
      </w:r>
      <w:r>
        <w:rPr>
          <w:i/>
          <w:color w:val="595959"/>
        </w:rPr>
        <w:t>[Посада до звільнення]</w:t>
      </w:r>
      <w:r>
        <w:t xml:space="preserve">. Трудові відносини підтверджують </w:t>
      </w:r>
      <w:r>
        <w:rPr>
          <w:i/>
          <w:color w:val="595959"/>
        </w:rPr>
        <w:t>[Документи про трудові відносини]</w:t>
      </w:r>
      <w:r>
        <w:t xml:space="preserve">. Звільнена </w:t>
      </w:r>
      <w:r>
        <w:rPr>
          <w:i/>
          <w:color w:val="595959"/>
        </w:rPr>
        <w:t>[Дата звільнення та останнього відпрацьованого дня]</w:t>
      </w:r>
      <w:r>
        <w:t xml:space="preserve"> на підставі: </w:t>
      </w:r>
      <w:r>
        <w:rPr>
          <w:i/>
          <w:color w:val="595959"/>
        </w:rPr>
        <w:t>[Реквізити наказу та підстава звільнення]</w:t>
      </w:r>
      <w:r>
        <w:t>. Цей день відпрацьовано, що підтверджується табелем. Законність звільнення в цьому позові не оскаржую.</w:t>
      </w:r>
    </w:p>
    <w:p>
      <w:pPr>
        <w:ind w:firstLine="709"/>
        <w:jc w:val="both"/>
      </w:pPr>
      <w:r>
        <w:t xml:space="preserve">На день звільнення належали </w:t>
      </w:r>
      <w:r>
        <w:rPr>
          <w:i/>
          <w:color w:val="595959"/>
        </w:rPr>
        <w:t>[Повна сума всіх належних при звільненні виплат до обов’язкових утримань, грн]</w:t>
      </w:r>
      <w:r>
        <w:t xml:space="preserve"> грн до обов’язкових утримань. </w:t>
      </w:r>
      <w:r>
        <w:rPr>
          <w:b/>
        </w:rPr>
        <w:t xml:space="preserve">Склад: </w:t>
      </w:r>
      <w:r>
        <w:rPr>
          <w:i/>
          <w:color w:val="595959"/>
        </w:rPr>
        <w:t>[Склад остаточного розрахунку до утримань]</w:t>
      </w:r>
      <w:r>
        <w:t>. Роботодавець не заперечував цих сум; у день звільнення їх не виплатив. За статтею 116 КЗпП України у наведених обставинах розрахунок мав відбутися саме в день звільнення.</w:t>
      </w:r>
    </w:p>
    <w:p>
      <w:pPr>
        <w:ind w:firstLine="709"/>
        <w:jc w:val="both"/>
      </w:pPr>
      <w:r>
        <w:t xml:space="preserve">Повний фактичний розрахунок відбувся </w:t>
      </w:r>
      <w:r>
        <w:rPr>
          <w:i/>
          <w:color w:val="595959"/>
        </w:rPr>
        <w:t>[Дата повного фактичного розрахунку, з підтвердженням отримання]</w:t>
      </w:r>
      <w:r>
        <w:t xml:space="preserve">. </w:t>
      </w:r>
      <w:r>
        <w:rPr>
          <w:b/>
        </w:rPr>
        <w:t xml:space="preserve">Підтвердження: </w:t>
      </w:r>
      <w:r>
        <w:rPr>
          <w:i/>
          <w:color w:val="595959"/>
        </w:rPr>
        <w:t>[Документи про повне фактичне отримання та утримання]</w:t>
      </w:r>
      <w:r>
        <w:t xml:space="preserve">. </w:t>
      </w:r>
      <w:r>
        <w:rPr>
          <w:b/>
        </w:rPr>
        <w:t xml:space="preserve">Письмове повідомлення та його отримання: </w:t>
      </w:r>
      <w:r>
        <w:rPr>
          <w:i/>
          <w:color w:val="595959"/>
        </w:rPr>
        <w:t>[Письмове повідомлення про всі нараховані та виплачені при звільненні суми й дата його вручення]</w:t>
      </w:r>
      <w:r>
        <w:t xml:space="preserve">. Невиплаченого залишку основних належних сум немає; </w:t>
      </w:r>
      <w:r>
        <w:rPr>
          <w:i/>
          <w:color w:val="595959"/>
        </w:rPr>
        <w:t>[Повна сума всіх належних при звільненні виплат до обов’язкових утримань, грн]</w:t>
      </w:r>
      <w:r>
        <w:t xml:space="preserve"> грн у цьому позові повторно не стягую. Відповідальність за затримку роботодавець добровільно не сплатив.</w:t>
      </w:r>
    </w:p>
    <w:p>
      <w:pPr>
        <w:ind w:firstLine="709"/>
        <w:jc w:val="both"/>
      </w:pPr>
      <w:r>
        <w:t xml:space="preserve">Вина і відсутність спору про основний розмір підтверджені: </w:t>
      </w:r>
      <w:r>
        <w:rPr>
          <w:i/>
          <w:color w:val="595959"/>
        </w:rPr>
        <w:t>[Конкретні докази вини роботодавця і відсутності спору про розмір остаточного розрахунку]</w:t>
      </w:r>
      <w:r>
        <w:t>. Саме причинні обставини затримки підлягають доказуванню. Не вважаю сам факт воєнного стану достатнім доказом неможливості розрахунку; стаття 10 Закону № 2136-IX вимагає оцінювати доведений причинний зв’язок із бойовими діями або іншою непереборною силою.</w:t>
      </w:r>
    </w:p>
    <w:p>
      <w:pPr>
        <w:ind w:firstLine="709"/>
        <w:jc w:val="both"/>
      </w:pPr>
      <w:r>
        <w:t>За частиною першою статті 117 КЗпП України заявляю середній заробіток за час винної затримки безспірних належних сум по день фактичного розрахунку, у межах законного обмеження не більш як шість місяців. Мій завершений період значно коротший за цю межу. Наведений розрахунок не є вимогою оплатити будь-які шість місяців незалежно від фактичної затримки.</w:t>
      </w:r>
    </w:p>
    <w:p>
      <w:pPr>
        <w:ind w:firstLine="709"/>
        <w:jc w:val="both"/>
      </w:pPr>
      <w:r>
        <w:t xml:space="preserve">Дані для обчислення за пунктами 2, 3, 4, 8 Порядку, затвердженого постановою КМУ № 100: </w:t>
      </w:r>
      <w:r>
        <w:rPr>
          <w:i/>
          <w:color w:val="595959"/>
        </w:rPr>
        <w:t>[Довідка про заробіток, табелі, графіки та виключені виплати або періоди]</w:t>
      </w:r>
      <w:r>
        <w:t>.</w:t>
      </w:r>
    </w:p>
    <w:p>
      <w:pPr>
        <w:pStyle w:val="Caption"/>
        <w:spacing w:before="120"/>
        <w:jc w:val="center"/>
      </w:pPr>
      <w:r>
        <w:rPr>
          <w:b w:val="0"/>
          <w:i/>
          <w:sz w:val="21"/>
        </w:rPr>
        <w:t>Розрахункова база перед місяцем звільнення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Місяць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Ураховані виплати до утримань, грн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Відпрацьовані дні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[Перший календарний місяць перед місяцем звільнення]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[Ураховані виплати за перший місяць до утримань, грн]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[Фактично відпрацьовані робочі дні першого місяця]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[Другий календарний місяць перед місяцем звільнення]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[Ураховані виплати за другий місяць до утримань, грн]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[Фактично відпрацьовані робочі дні другого місяця]</w:t>
            </w:r>
          </w:p>
        </w:tc>
      </w:tr>
    </w:tbl>
    <w:p>
      <w:pPr>
        <w:spacing w:after="0"/>
      </w:pPr>
    </w:p>
    <w:p>
      <w:pPr>
        <w:ind w:firstLine="709"/>
        <w:jc w:val="both"/>
      </w:pPr>
      <w:r>
        <w:rPr>
          <w:b/>
        </w:rPr>
        <w:t xml:space="preserve">Середньоденний заробіток: </w:t>
      </w:r>
      <w:r>
        <w:t>(</w:t>
      </w:r>
      <w:r>
        <w:rPr>
          <w:i/>
          <w:color w:val="595959"/>
        </w:rPr>
        <w:t>[Ураховані виплати за перший місяць до утримань, грн]</w:t>
      </w:r>
      <w:r>
        <w:t xml:space="preserve"> грн + </w:t>
      </w:r>
      <w:r>
        <w:rPr>
          <w:i/>
          <w:color w:val="595959"/>
        </w:rPr>
        <w:t>[Ураховані виплати за другий місяць до утримань, грн]</w:t>
      </w:r>
      <w:r>
        <w:t xml:space="preserve"> грн) / (</w:t>
      </w:r>
      <w:r>
        <w:rPr>
          <w:i/>
          <w:color w:val="595959"/>
        </w:rPr>
        <w:t>[Фактично відпрацьовані робочі дні першого місяця]</w:t>
      </w:r>
      <w:r>
        <w:t xml:space="preserve"> + </w:t>
      </w:r>
      <w:r>
        <w:rPr>
          <w:i/>
          <w:color w:val="595959"/>
        </w:rPr>
        <w:t>[Фактично відпрацьовані робочі дні другого місяця]</w:t>
      </w:r>
      <w:r>
        <w:t xml:space="preserve">) = </w:t>
      </w:r>
      <w:r>
        <w:rPr>
          <w:i/>
          <w:color w:val="595959"/>
        </w:rPr>
        <w:t>[Ураховані виплати за два розрахункові місяці, грн]</w:t>
      </w:r>
      <w:r>
        <w:t xml:space="preserve"> грн / </w:t>
      </w:r>
      <w:r>
        <w:rPr>
          <w:i/>
          <w:color w:val="595959"/>
        </w:rPr>
        <w:t>[Загальна кількість фактично відпрацьованих днів у базі]</w:t>
      </w:r>
      <w:r>
        <w:t xml:space="preserve"> = </w:t>
      </w:r>
      <w:r>
        <w:rPr>
          <w:i/>
          <w:color w:val="595959"/>
        </w:rPr>
        <w:t>[Середньоденний заробіток до утримань, грн]</w:t>
      </w:r>
      <w:r>
        <w:t xml:space="preserve"> грн. </w:t>
      </w:r>
      <w:r>
        <w:rPr>
          <w:b/>
        </w:rPr>
        <w:t xml:space="preserve">Період затримки: </w:t>
      </w:r>
      <w:r>
        <w:t xml:space="preserve">від </w:t>
      </w:r>
      <w:r>
        <w:rPr>
          <w:i/>
          <w:color w:val="595959"/>
        </w:rPr>
        <w:t>[Перший день затримки після дня звільнення]</w:t>
      </w:r>
      <w:r>
        <w:t xml:space="preserve"> до </w:t>
      </w:r>
      <w:r>
        <w:rPr>
          <w:i/>
          <w:color w:val="595959"/>
        </w:rPr>
        <w:t>[Дата повного фактичного розрахунку, з підтвердженням отримання]</w:t>
      </w:r>
      <w:r>
        <w:t xml:space="preserve"> включно. </w:t>
      </w:r>
      <w:r>
        <w:rPr>
          <w:b/>
        </w:rPr>
        <w:t xml:space="preserve">Робочі дати за графіком: </w:t>
      </w:r>
      <w:r>
        <w:rPr>
          <w:i/>
          <w:color w:val="595959"/>
        </w:rPr>
        <w:t>[Точний перелік робочих дат затримки за графіком підприємства]</w:t>
      </w:r>
      <w:r>
        <w:t xml:space="preserve">. Усього </w:t>
      </w:r>
      <w:r>
        <w:rPr>
          <w:i/>
          <w:color w:val="595959"/>
        </w:rPr>
        <w:t>[Кількість робочих днів затримки за підтвердженим графіком у межах законного періоду]</w:t>
      </w:r>
      <w:r>
        <w:t xml:space="preserve"> робочих днів. </w:t>
      </w:r>
      <w:r>
        <w:rPr>
          <w:b/>
        </w:rPr>
        <w:t xml:space="preserve">Розрахунок вимоги: </w:t>
      </w:r>
      <w:r>
        <w:rPr>
          <w:i/>
          <w:color w:val="595959"/>
        </w:rPr>
        <w:t>[Середньоденний заробіток до утримань, грн]</w:t>
      </w:r>
      <w:r>
        <w:t xml:space="preserve"> грн × </w:t>
      </w:r>
      <w:r>
        <w:rPr>
          <w:i/>
          <w:color w:val="595959"/>
        </w:rPr>
        <w:t>[Кількість робочих днів затримки за підтвердженим графіком у межах законного періоду]</w:t>
      </w:r>
      <w:r>
        <w:t xml:space="preserve"> = </w:t>
      </w:r>
      <w:r>
        <w:rPr>
          <w:i/>
          <w:color w:val="595959"/>
        </w:rPr>
        <w:t>[Обчислений середній заробіток за затримку до обов’язкових утримань, грн]</w:t>
      </w:r>
      <w:r>
        <w:t xml:space="preserve"> грн до обов’язкових утримань. Вихідні до множника не включено. День звільнення не є днем затримки; день фактичного розрахунку включено.</w:t>
      </w:r>
    </w:p>
    <w:p>
      <w:pPr>
        <w:ind w:firstLine="709"/>
        <w:jc w:val="both"/>
      </w:pPr>
      <w:r>
        <w:t>Позов стосується повністю безспірного основного розрахунку. Правило частини другої статті 117 щодо спору про розмір належних сум і часткового вирішення такого спору не застосовую механічно до цих фактів. Прошу оцінити доведені обставини й чинне правове регулювання; наведена арифметика сама по собі не гарантує присудження.</w:t>
      </w:r>
    </w:p>
    <w:p>
      <w:pPr>
        <w:ind w:firstLine="709"/>
        <w:jc w:val="both"/>
      </w:pPr>
      <w:r>
        <w:t xml:space="preserve">Територіальна підсудність за статтею 27 ЦПК України: </w:t>
      </w:r>
      <w:r>
        <w:rPr>
          <w:i/>
          <w:color w:val="595959"/>
        </w:rPr>
        <w:t>[Підтверджена підстава територіальної підсудності]</w:t>
      </w:r>
      <w:r>
        <w:t xml:space="preserve">. Подання здійснюється </w:t>
      </w:r>
      <w:r>
        <w:rPr>
          <w:i/>
          <w:color w:val="595959"/>
        </w:rPr>
        <w:t>[Дата підписання та подання]</w:t>
      </w:r>
      <w:r>
        <w:t xml:space="preserve">, після повної виплати </w:t>
      </w:r>
      <w:r>
        <w:rPr>
          <w:i/>
          <w:color w:val="595959"/>
        </w:rPr>
        <w:t>[Дата повного фактичного розрахунку, з підтвердженням отримання]</w:t>
      </w:r>
      <w:r>
        <w:t xml:space="preserve"> та вручення зазначеного письмового повідомлення. До позову долучаю підтвердження дат; про поновлення строку в цій навчальній ситуації не прошу.</w:t>
      </w:r>
    </w:p>
    <w:p>
      <w:pPr>
        <w:ind w:firstLine="709"/>
        <w:jc w:val="both"/>
      </w:pPr>
      <w:r>
        <w:rPr>
          <w:b/>
        </w:rPr>
        <w:t xml:space="preserve">Досудове врегулювання: </w:t>
      </w:r>
      <w:r>
        <w:rPr>
          <w:i/>
          <w:color w:val="595959"/>
        </w:rPr>
        <w:t>[Відомості про досудове врегулювання та його підтвердження]</w:t>
      </w:r>
      <w:r>
        <w:t>. Заходів забезпечення доказів або позову до звернення не вживала. Інших позовів до цього відповідача з тим самим предметом і з тих самих підстав не подавала.</w:t>
      </w:r>
    </w:p>
    <w:p>
      <w:pPr>
        <w:ind w:firstLine="709"/>
        <w:jc w:val="both"/>
      </w:pPr>
      <w:r>
        <w:t xml:space="preserve">Вимога за статтею 117 КЗпП не є повторним стягненням зарплати; загальну пільгу для зарплатних вимог на неї не переношу. За паперового майнового позову фізичної особи застосовано підпункт 1 пункту 1 частини другої статті 4 Закону України «Про судовий збір»: 1 відсоток ціни позову, не менше 0,4 і не більше 5 прожиткових мінімумів для працездатних осіб на початок року. </w:t>
      </w:r>
      <w:r>
        <w:rPr>
          <w:b/>
        </w:rPr>
        <w:t xml:space="preserve">Розрахунок для обставин цього позову: </w:t>
      </w:r>
      <w:r>
        <w:rPr>
          <w:i/>
          <w:color w:val="595959"/>
        </w:rPr>
        <w:t>[Актуальний розрахунок збору для року, ціни позову, способу подання та індивідуальних пільг]</w:t>
      </w:r>
      <w:r>
        <w:t xml:space="preserve">. Сплачено </w:t>
      </w:r>
      <w:r>
        <w:rPr>
          <w:i/>
          <w:color w:val="595959"/>
        </w:rPr>
        <w:t>[Розмір належно обчисленого судового збору за цю самостійну майнову вимогу, грн]</w:t>
      </w:r>
      <w:r>
        <w:t xml:space="preserve"> грн: </w:t>
      </w:r>
      <w:r>
        <w:rPr>
          <w:i/>
          <w:color w:val="595959"/>
        </w:rPr>
        <w:t>[Документ про сплату збору за актуальними реквізитами належного суду або підтверджена індивідуальна пільга]</w:t>
      </w:r>
      <w:r>
        <w:t>. Для іншої ціни, року, способу подання або індивідуальної пільги розрахунок перевіряють заново.</w:t>
      </w:r>
    </w:p>
    <w:p>
      <w:pPr>
        <w:ind w:firstLine="709"/>
        <w:jc w:val="both"/>
      </w:pPr>
      <w:r>
        <w:rPr>
          <w:b/>
        </w:rPr>
        <w:t xml:space="preserve">Попередній розрахунок судових витрат: </w:t>
      </w:r>
      <w:r>
        <w:t xml:space="preserve">сплачений збір </w:t>
      </w:r>
      <w:r>
        <w:rPr>
          <w:i/>
          <w:color w:val="595959"/>
        </w:rPr>
        <w:t>[Розмір належно обчисленого судового збору за цю самостійну майнову вимогу, грн]</w:t>
      </w:r>
      <w:r>
        <w:t xml:space="preserve"> грн; очікувані інші витрати — </w:t>
      </w:r>
      <w:r>
        <w:rPr>
          <w:i/>
          <w:color w:val="595959"/>
        </w:rPr>
        <w:t>[Очікувані інші судові витрати та їх види, грн]</w:t>
      </w:r>
      <w:r>
        <w:t>. Розподіл витрат прошу здійснити за статтею 141 ЦПК України відповідно до результату розгляду, а не автоматично незалежно від нього.</w:t>
      </w:r>
    </w:p>
    <w:p>
      <w:pPr>
        <w:ind w:firstLine="709"/>
        <w:jc w:val="both"/>
      </w:pPr>
      <w:r>
        <w:t xml:space="preserve">Відомості про рахунок і отримання коштів: </w:t>
      </w:r>
      <w:r>
        <w:rPr>
          <w:i/>
          <w:color w:val="595959"/>
        </w:rPr>
        <w:t>[Реквізити власного платіжного рахунку й підтвердження або правдива відсутність рахунку та бажаний спосіб отримання коштів]</w:t>
      </w:r>
      <w:r>
        <w:t>. Оригінали трудового договору, отриманих наказу, повідомлення, листа й довідки зберігаються у мене; оригінали табелів, касових і кадрових документів — у відповідача, який надав засвідчені копії. Усі наявні докази долучено, відомих недолучених доказів немає. Засвідчення копій здійснюється відповідно до статті 95 ЦПК України.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Стягнути з </w:t>
      </w:r>
      <w:r>
        <w:rPr>
          <w:i/>
          <w:color w:val="595959"/>
        </w:rPr>
        <w:t>[Повне найменування юридичної особи роботодавця]</w:t>
      </w:r>
      <w:r>
        <w:t xml:space="preserve"> на мою користь середній заробіток за затримку остаточного розрахунку при звільненні від </w:t>
      </w:r>
      <w:r>
        <w:rPr>
          <w:i/>
          <w:color w:val="595959"/>
        </w:rPr>
        <w:t>[Перший день затримки після дня звільнення]</w:t>
      </w:r>
      <w:r>
        <w:t xml:space="preserve"> до </w:t>
      </w:r>
      <w:r>
        <w:rPr>
          <w:i/>
          <w:color w:val="595959"/>
        </w:rPr>
        <w:t>[Дата повного фактичного розрахунку, з підтвердженням отримання]</w:t>
      </w:r>
      <w:r>
        <w:t xml:space="preserve"> включно у сумі </w:t>
      </w:r>
      <w:r>
        <w:rPr>
          <w:i/>
          <w:color w:val="595959"/>
        </w:rPr>
        <w:t>[Обчислений середній заробіток за затримку до обов’язкових утримань, грн]</w:t>
      </w:r>
      <w:r>
        <w:t xml:space="preserve"> грн до обов’язкових утримань. Під час виплати провести законні утримання без подвійного врахування.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 xml:space="preserve">Розподілити судові витрати за статтею 141 ЦПК України, зокрема вирішити питання відшкодування сплаченого збору </w:t>
      </w:r>
      <w:r>
        <w:rPr>
          <w:i/>
          <w:color w:val="595959"/>
        </w:rPr>
        <w:t>[Розмір належно обчисленого судового збору за цю самостійну майнову вимогу, грн]</w:t>
      </w:r>
      <w:r>
        <w:t xml:space="preserve"> грн за підтверджувальним документом і результатом розгляду.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Копії письмового трудового договору та наказу про прийняття: </w:t>
      </w:r>
      <w:r>
        <w:rPr>
          <w:i/>
          <w:color w:val="595959"/>
        </w:rPr>
        <w:t>[Документи про трудові відносини]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 xml:space="preserve">Копія наказу про звільнення: </w:t>
      </w:r>
      <w:r>
        <w:rPr>
          <w:i/>
          <w:color w:val="595959"/>
        </w:rPr>
        <w:t>[Реквізити наказу та підстава звільнення]</w:t>
      </w:r>
      <w:r>
        <w:t>; табель за останній день роботи.</w:t>
      </w:r>
    </w:p>
    <w:p>
      <w:pPr>
        <w:tabs>
          <w:tab w:pos="397" w:val="left"/>
        </w:tabs>
        <w:ind w:left="397" w:hanging="397"/>
        <w:jc w:val="both"/>
      </w:pPr>
      <w:r>
        <w:t>3.</w:t>
        <w:tab/>
      </w:r>
      <w:r>
        <w:t xml:space="preserve">Письмове повідомлення про всі нараховані й виплачені суми та підтвердження його вручення: </w:t>
      </w:r>
      <w:r>
        <w:rPr>
          <w:i/>
          <w:color w:val="595959"/>
        </w:rPr>
        <w:t>[Письмове повідомлення про всі нараховані та виплачені при звільненні суми й дата його вручення]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4.</w:t>
        <w:tab/>
      </w:r>
      <w:r>
        <w:t xml:space="preserve">Засвідчені копії документів про повний фактичний розрахунок: </w:t>
      </w:r>
      <w:r>
        <w:rPr>
          <w:i/>
          <w:color w:val="595959"/>
        </w:rPr>
        <w:t>[Документи про повне фактичне отримання та утримання]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5.</w:t>
        <w:tab/>
      </w:r>
      <w:r>
        <w:t xml:space="preserve">Копія листа роботодавця: </w:t>
      </w:r>
      <w:r>
        <w:rPr>
          <w:i/>
          <w:color w:val="595959"/>
        </w:rPr>
        <w:t>[Конкретні докази вини роботодавця і відсутності спору про розмір остаточного розрахунку]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6.</w:t>
        <w:tab/>
      </w:r>
      <w:r>
        <w:t xml:space="preserve">Довідка, розрахункові листи, табелі й графіки розрахункових місяців та періоду затримки: </w:t>
      </w:r>
      <w:r>
        <w:rPr>
          <w:i/>
          <w:color w:val="595959"/>
        </w:rPr>
        <w:t>[Довідка про заробіток, табелі, графіки та виключені виплати або періоди]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7.</w:t>
        <w:tab/>
      </w:r>
      <w:r>
        <w:t xml:space="preserve">Копія добровільної вимоги провести розрахунок з відміткою отримання: </w:t>
      </w:r>
      <w:r>
        <w:rPr>
          <w:i/>
          <w:color w:val="595959"/>
        </w:rPr>
        <w:t>[Відомості про досудове врегулювання та його підтвердження]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8.</w:t>
        <w:tab/>
      </w:r>
      <w:r>
        <w:t>Актуальний витяг з ЄДР про зареєстроване місцезнаходження відповідача.</w:t>
      </w:r>
    </w:p>
    <w:p>
      <w:pPr>
        <w:tabs>
          <w:tab w:pos="397" w:val="left"/>
        </w:tabs>
        <w:ind w:left="397" w:hanging="397"/>
        <w:jc w:val="both"/>
      </w:pPr>
      <w:r>
        <w:t>9.</w:t>
        <w:tab/>
      </w:r>
      <w:r>
        <w:t xml:space="preserve">Документ про судовий збір: </w:t>
      </w:r>
      <w:r>
        <w:rPr>
          <w:i/>
          <w:color w:val="595959"/>
        </w:rPr>
        <w:t>[Документ про сплату збору за актуальними реквізитами належного суду або підтверджена індивідуальна пільга]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10.</w:t>
        <w:tab/>
      </w:r>
      <w:r>
        <w:t>Паперовий комплект позову та додатків для відповідача, наданий до суду разом із примірником для суду. Справжні касові, платіжні та судові документи у навчальному файлі не імітуються.</w:t>
      </w:r>
    </w:p>
    <w:p>
      <w:pPr>
        <w:keepNext/>
        <w:tabs>
          <w:tab w:pos="397" w:val="left"/>
        </w:tabs>
        <w:ind w:left="397" w:hanging="397"/>
        <w:jc w:val="both"/>
      </w:pPr>
      <w:r>
        <w:t>11.</w:t>
        <w:tab/>
      </w:r>
      <w:r>
        <w:t>Якщо у зверненні зазначено власний платіжний рахунок — документ, що підтверджує наявність цього рахунку. За правдивої відсутності рахунку такого додатка немає; у тексті зазначають бажаний спосіб отримання коштів.</w:t>
      </w:r>
    </w:p>
    <w:p>
      <w:pPr>
        <w:keepNext/>
        <w:ind w:firstLine="709"/>
        <w:jc w:val="both"/>
      </w:pPr>
      <w:r>
        <w:rPr>
          <w:b/>
        </w:rPr>
        <w:t xml:space="preserve">Дата: </w:t>
      </w:r>
      <w:r>
        <w:rPr>
          <w:i/>
          <w:color w:val="595959"/>
        </w:rPr>
        <w:t>[Дата підписання та подання]</w:t>
      </w:r>
      <w:r>
        <w:t xml:space="preserve">. </w:t>
      </w:r>
      <w:r>
        <w:rPr>
          <w:b/>
        </w:rPr>
        <w:t xml:space="preserve">Підпис: </w:t>
      </w:r>
      <w:r>
        <w:rPr>
          <w:i/>
          <w:color w:val="595959"/>
        </w:rPr>
        <w:t>[Власноручний підпис працівника]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https://yuryst-kyiv.com/guides/yak-stiahnuty-serednii-zarobitok-za-zatrymku-rozrakhunku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stiahnuty-serednii-zarobitok-za-zatrymku-rozrakhu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Позов: коротка затримка вже завершеного розрахунку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